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C8E" w:rsidRPr="00C50C8E" w:rsidRDefault="00C50C8E" w:rsidP="0087016F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val="en-US" w:eastAsia="ru-RU"/>
        </w:rPr>
      </w:pPr>
      <w:r w:rsidRPr="00C50C8E">
        <w:rPr>
          <w:rFonts w:ascii="Arial" w:eastAsia="Times New Roman" w:hAnsi="Arial" w:cs="Arial"/>
          <w:color w:val="000000"/>
          <w:sz w:val="20"/>
          <w:szCs w:val="20"/>
          <w:u w:val="single"/>
          <w:lang w:val="en-US" w:eastAsia="ru-RU"/>
        </w:rPr>
        <w:t xml:space="preserve">ISM CLAUSE </w:t>
      </w:r>
    </w:p>
    <w:p w:rsidR="00C50C8E" w:rsidRPr="00C50C8E" w:rsidRDefault="00C50C8E" w:rsidP="0087016F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Applicable to shipment on board: </w:t>
      </w:r>
    </w:p>
    <w:p w:rsidR="00C50C8E" w:rsidRPr="00C50C8E" w:rsidRDefault="00C50C8E" w:rsidP="0087016F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- Passenger vessels transporting more than 12 passengers and </w:t>
      </w:r>
    </w:p>
    <w:p w:rsidR="00C50C8E" w:rsidRPr="00C50C8E" w:rsidRDefault="00C50C8E" w:rsidP="0087016F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- Oil tankers, chemical tankers, gas carriers, bulk carriers and cargo high-speed craft </w:t>
      </w:r>
    </w:p>
    <w:p w:rsidR="00C50C8E" w:rsidRPr="00C50C8E" w:rsidRDefault="00C50C8E" w:rsidP="0087016F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of 500 </w:t>
      </w:r>
      <w:proofErr w:type="spellStart"/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gt</w:t>
      </w:r>
      <w:proofErr w:type="spellEnd"/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or more. </w:t>
      </w:r>
    </w:p>
    <w:p w:rsidR="00C50C8E" w:rsidRPr="00C50C8E" w:rsidRDefault="00C50C8E" w:rsidP="0087016F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- Ro </w:t>
      </w:r>
      <w:proofErr w:type="spellStart"/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Ro</w:t>
      </w:r>
      <w:proofErr w:type="spellEnd"/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passenger ferries.</w:t>
      </w:r>
    </w:p>
    <w:p w:rsidR="00C50C8E" w:rsidRPr="00C50C8E" w:rsidRDefault="00C50C8E" w:rsidP="0087016F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Applicable with effect from 1 July 2002 to </w:t>
      </w:r>
      <w:bookmarkStart w:id="0" w:name="_GoBack"/>
      <w:bookmarkEnd w:id="0"/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shipments on board all other cargo ships and </w:t>
      </w:r>
    </w:p>
    <w:p w:rsidR="00C50C8E" w:rsidRPr="00C50C8E" w:rsidRDefault="00C50C8E" w:rsidP="0087016F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mobile offshore drilling units of 500 </w:t>
      </w:r>
      <w:proofErr w:type="spellStart"/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gt</w:t>
      </w:r>
      <w:proofErr w:type="spellEnd"/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or more. </w:t>
      </w:r>
    </w:p>
    <w:p w:rsidR="00C50C8E" w:rsidRPr="00C50C8E" w:rsidRDefault="00C50C8E" w:rsidP="0087016F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In no case shall this insurance cover loss, damage  or expense where the subject-matter </w:t>
      </w:r>
    </w:p>
    <w:p w:rsidR="00C50C8E" w:rsidRPr="00C50C8E" w:rsidRDefault="00C50C8E" w:rsidP="0087016F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insured is carried by a vessel that is not ISM Code certified or whose owners or operators do </w:t>
      </w:r>
    </w:p>
    <w:p w:rsidR="00C50C8E" w:rsidRPr="00C50C8E" w:rsidRDefault="00C50C8E" w:rsidP="0087016F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not hold an ISM Document of Compliance when, at the time of loading of the subject-matter </w:t>
      </w:r>
    </w:p>
    <w:p w:rsidR="00C50C8E" w:rsidRPr="00C50C8E" w:rsidRDefault="00C50C8E" w:rsidP="0087016F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insured on board the vessel, the Insured were aware, or in the ordinary course of business </w:t>
      </w:r>
    </w:p>
    <w:p w:rsidR="00C50C8E" w:rsidRPr="00C50C8E" w:rsidRDefault="00C50C8E" w:rsidP="0087016F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should have been aware:  </w:t>
      </w:r>
    </w:p>
    <w:p w:rsidR="00C50C8E" w:rsidRPr="00C50C8E" w:rsidRDefault="00C50C8E" w:rsidP="0087016F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- Either that such vessel was not certified in accordance with the ISM Code </w:t>
      </w:r>
    </w:p>
    <w:p w:rsidR="00C50C8E" w:rsidRPr="00C50C8E" w:rsidRDefault="00C50C8E" w:rsidP="0087016F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- Or that a current Document of Compliance was not  held by her owners or </w:t>
      </w:r>
    </w:p>
    <w:p w:rsidR="00C50C8E" w:rsidRPr="00C50C8E" w:rsidRDefault="00C50C8E" w:rsidP="0087016F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operators as required under the SOLAS Convention 1974 as amended. </w:t>
      </w:r>
    </w:p>
    <w:p w:rsidR="00C50C8E" w:rsidRPr="00C50C8E" w:rsidRDefault="00C50C8E" w:rsidP="0087016F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This exclusion shall not apply where this insurance has been assigned to the party claiming </w:t>
      </w:r>
    </w:p>
    <w:p w:rsidR="00C50C8E" w:rsidRPr="00C50C8E" w:rsidRDefault="00C50C8E" w:rsidP="0087016F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hereunder who has bought or agreed to buy the subject-matter insured in good faith under a </w:t>
      </w:r>
    </w:p>
    <w:p w:rsidR="00C50C8E" w:rsidRPr="00C50C8E" w:rsidRDefault="00C50C8E" w:rsidP="0087016F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binding contract or where the Insured has purchased the subject-matter on such terms </w:t>
      </w:r>
    </w:p>
    <w:p w:rsidR="00C50C8E" w:rsidRPr="00C50C8E" w:rsidRDefault="00C50C8E" w:rsidP="0087016F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whereby the supplier or their agents have arranged the carriage of the goods. </w:t>
      </w:r>
    </w:p>
    <w:p w:rsidR="00C50C8E" w:rsidRPr="0087016F" w:rsidRDefault="00C50C8E" w:rsidP="0087016F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val="en-US" w:eastAsia="ru-RU"/>
        </w:rPr>
      </w:pPr>
      <w:r w:rsidRPr="0087016F">
        <w:rPr>
          <w:rFonts w:ascii="Arial" w:eastAsia="Times New Roman" w:hAnsi="Arial" w:cs="Arial"/>
          <w:color w:val="000000"/>
          <w:sz w:val="20"/>
          <w:szCs w:val="20"/>
          <w:u w:val="single"/>
          <w:lang w:val="en-US" w:eastAsia="ru-RU"/>
        </w:rPr>
        <w:t>ISM Forwarding Charges Clause</w:t>
      </w:r>
    </w:p>
    <w:p w:rsidR="00C50C8E" w:rsidRPr="00C50C8E" w:rsidRDefault="00C50C8E" w:rsidP="0087016F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This insurance is extended to reimburse the Insured up to the limit of the sum insured for the </w:t>
      </w:r>
    </w:p>
    <w:p w:rsidR="00C50C8E" w:rsidRPr="00C50C8E" w:rsidRDefault="00C50C8E" w:rsidP="0087016F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voyage, for any extra charges properly and reasonable incurred in unloading, storing and </w:t>
      </w:r>
    </w:p>
    <w:p w:rsidR="00C50C8E" w:rsidRPr="00C50C8E" w:rsidRDefault="00C50C8E" w:rsidP="0087016F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forwarding the subject-matter to the destination to which it is insured hereunder following </w:t>
      </w:r>
    </w:p>
    <w:p w:rsidR="00C50C8E" w:rsidRPr="00C50C8E" w:rsidRDefault="00C50C8E" w:rsidP="0087016F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release of cargo from a vessel arrested or detained at or diverted to any other port or place </w:t>
      </w:r>
    </w:p>
    <w:p w:rsidR="00C50C8E" w:rsidRPr="00C50C8E" w:rsidRDefault="00C50C8E" w:rsidP="0087016F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(other than the intended port of destination) where the voyage is terminated due either:   </w:t>
      </w:r>
    </w:p>
    <w:p w:rsidR="00C50C8E" w:rsidRPr="00C50C8E" w:rsidRDefault="00C50C8E" w:rsidP="0087016F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to such vessel not being certified in accordance with the ISM Code or </w:t>
      </w:r>
    </w:p>
    <w:p w:rsidR="00C50C8E" w:rsidRPr="00C50C8E" w:rsidRDefault="00C50C8E" w:rsidP="0087016F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to a current Document of Compliance not being held by her owners or operators as required </w:t>
      </w:r>
    </w:p>
    <w:p w:rsidR="00C50C8E" w:rsidRPr="00C50C8E" w:rsidRDefault="00C50C8E" w:rsidP="0087016F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under the SOLAS Convention 1974 as amended. </w:t>
      </w:r>
    </w:p>
    <w:p w:rsidR="00C50C8E" w:rsidRPr="00C50C8E" w:rsidRDefault="00C50C8E" w:rsidP="0087016F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This clause, which does not apply to General Average of Salvage or Salvage Charges, is </w:t>
      </w:r>
    </w:p>
    <w:p w:rsidR="00C50C8E" w:rsidRPr="00C50C8E" w:rsidRDefault="00C50C8E" w:rsidP="0087016F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subject to all other terms, conditions and exclusions contained in the policy and to the ISM </w:t>
      </w:r>
    </w:p>
    <w:p w:rsidR="00C50C8E" w:rsidRPr="00C50C8E" w:rsidRDefault="00C50C8E" w:rsidP="0087016F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50C8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Clause. </w:t>
      </w:r>
    </w:p>
    <w:p w:rsidR="00820BEA" w:rsidRPr="00C37C44" w:rsidRDefault="0087016F" w:rsidP="00C50C8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820BEA" w:rsidRPr="00C37C44" w:rsidSect="0087016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92"/>
    <w:rsid w:val="00006CD4"/>
    <w:rsid w:val="000E0192"/>
    <w:rsid w:val="0087016F"/>
    <w:rsid w:val="00C37C44"/>
    <w:rsid w:val="00C50C8E"/>
    <w:rsid w:val="00C52C50"/>
    <w:rsid w:val="00D2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txt">
    <w:name w:val="maintxt"/>
    <w:basedOn w:val="a"/>
    <w:rsid w:val="00006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txt">
    <w:name w:val="maintxt"/>
    <w:basedOn w:val="a"/>
    <w:rsid w:val="00006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6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Устенко</dc:creator>
  <cp:keywords/>
  <dc:description/>
  <cp:lastModifiedBy>Устенко</cp:lastModifiedBy>
  <cp:revision>5</cp:revision>
  <dcterms:created xsi:type="dcterms:W3CDTF">2012-11-30T11:30:00Z</dcterms:created>
  <dcterms:modified xsi:type="dcterms:W3CDTF">2012-11-30T11:47:00Z</dcterms:modified>
</cp:coreProperties>
</file>